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A5" w:rsidRPr="009E05A5" w:rsidRDefault="009E05A5" w:rsidP="009E05A5">
      <w:pPr>
        <w:jc w:val="center"/>
        <w:rPr>
          <w:b/>
          <w:sz w:val="24"/>
          <w:szCs w:val="24"/>
          <w:u w:val="single"/>
          <w:lang w:val="en-GB"/>
        </w:rPr>
      </w:pPr>
      <w:r w:rsidRPr="00053049">
        <w:rPr>
          <w:b/>
          <w:sz w:val="24"/>
          <w:szCs w:val="24"/>
          <w:u w:val="single"/>
        </w:rPr>
        <w:t>ΠΡΟΕΔΡΙΚΕΣ ΕΚΛΟΓΕΣ 201</w:t>
      </w:r>
      <w:r>
        <w:rPr>
          <w:b/>
          <w:sz w:val="24"/>
          <w:szCs w:val="24"/>
          <w:u w:val="single"/>
          <w:lang w:val="en-GB"/>
        </w:rPr>
        <w:t>8</w:t>
      </w:r>
    </w:p>
    <w:p w:rsidR="009E05A5" w:rsidRDefault="009E05A5" w:rsidP="009E05A5">
      <w:pPr>
        <w:rPr>
          <w:sz w:val="24"/>
          <w:szCs w:val="24"/>
        </w:rPr>
      </w:pPr>
    </w:p>
    <w:p w:rsidR="009E05A5" w:rsidRDefault="009E05A5" w:rsidP="009E05A5">
      <w:pPr>
        <w:rPr>
          <w:sz w:val="24"/>
          <w:szCs w:val="24"/>
        </w:rPr>
      </w:pPr>
    </w:p>
    <w:p w:rsidR="009E05A5" w:rsidRDefault="009E05A5" w:rsidP="009E05A5">
      <w:pPr>
        <w:jc w:val="center"/>
        <w:rPr>
          <w:b/>
          <w:sz w:val="24"/>
          <w:szCs w:val="24"/>
          <w:u w:val="single"/>
        </w:rPr>
      </w:pPr>
      <w:r w:rsidRPr="00053049">
        <w:rPr>
          <w:b/>
          <w:sz w:val="24"/>
          <w:szCs w:val="24"/>
          <w:u w:val="single"/>
        </w:rPr>
        <w:t>ΩΡΕΣ ΨΗΦΟΦΟΡΙΑΣ</w:t>
      </w:r>
    </w:p>
    <w:p w:rsidR="009E05A5" w:rsidRDefault="009E05A5" w:rsidP="009E05A5">
      <w:pPr>
        <w:rPr>
          <w:b/>
          <w:sz w:val="24"/>
          <w:szCs w:val="24"/>
          <w:u w:val="single"/>
        </w:rPr>
      </w:pPr>
    </w:p>
    <w:p w:rsidR="004E20D3" w:rsidRDefault="004E20D3" w:rsidP="009E05A5">
      <w:pPr>
        <w:rPr>
          <w:sz w:val="24"/>
          <w:szCs w:val="24"/>
        </w:rPr>
      </w:pPr>
      <w:bookmarkStart w:id="0" w:name="_GoBack"/>
      <w:bookmarkEnd w:id="0"/>
    </w:p>
    <w:p w:rsidR="009E05A5" w:rsidRDefault="009E05A5" w:rsidP="009E05A5">
      <w:pPr>
        <w:jc w:val="both"/>
        <w:rPr>
          <w:sz w:val="24"/>
          <w:szCs w:val="24"/>
        </w:rPr>
      </w:pPr>
      <w:r>
        <w:rPr>
          <w:sz w:val="24"/>
          <w:szCs w:val="24"/>
        </w:rPr>
        <w:tab/>
        <w:t xml:space="preserve">Ο Γενικός Έφορος Εκλογών επιθυμεί να ανακοινώσει ότι, σύμφωνα με την ισχύουσα Εκλογική Νομοθεσία, η ψηφοφορία για τις Προεδρικές εκλογές της </w:t>
      </w:r>
      <w:r w:rsidRPr="009E05A5">
        <w:rPr>
          <w:sz w:val="24"/>
          <w:szCs w:val="24"/>
        </w:rPr>
        <w:t>28</w:t>
      </w:r>
      <w:r w:rsidRPr="00250DCD">
        <w:rPr>
          <w:sz w:val="24"/>
          <w:szCs w:val="24"/>
          <w:vertAlign w:val="superscript"/>
        </w:rPr>
        <w:t>ης</w:t>
      </w:r>
      <w:r>
        <w:rPr>
          <w:sz w:val="24"/>
          <w:szCs w:val="24"/>
        </w:rPr>
        <w:t xml:space="preserve"> </w:t>
      </w:r>
      <w:r>
        <w:rPr>
          <w:sz w:val="24"/>
          <w:szCs w:val="24"/>
          <w:lang w:val="en-GB"/>
        </w:rPr>
        <w:t>I</w:t>
      </w:r>
      <w:proofErr w:type="spellStart"/>
      <w:r>
        <w:rPr>
          <w:sz w:val="24"/>
          <w:szCs w:val="24"/>
        </w:rPr>
        <w:t>ανουαρίου</w:t>
      </w:r>
      <w:proofErr w:type="spellEnd"/>
      <w:r>
        <w:rPr>
          <w:sz w:val="24"/>
          <w:szCs w:val="24"/>
        </w:rPr>
        <w:t xml:space="preserve"> 201</w:t>
      </w:r>
      <w:r>
        <w:rPr>
          <w:sz w:val="24"/>
          <w:szCs w:val="24"/>
        </w:rPr>
        <w:t>8</w:t>
      </w:r>
      <w:r>
        <w:rPr>
          <w:sz w:val="24"/>
          <w:szCs w:val="24"/>
        </w:rPr>
        <w:t xml:space="preserve">, στα εκλογικά κέντρα που θα λειτουργήσουν στη Δημοκρατία, θα αρχίσει η ώρα 7.00 π.μ. και θα διακοπεί στις 12 το μεσημέρι, για διάλειμμα μιας ώρας.  Η ψηφοφορία θα </w:t>
      </w:r>
      <w:proofErr w:type="spellStart"/>
      <w:r>
        <w:rPr>
          <w:sz w:val="24"/>
          <w:szCs w:val="24"/>
        </w:rPr>
        <w:t>επαναρχίσει</w:t>
      </w:r>
      <w:proofErr w:type="spellEnd"/>
      <w:r>
        <w:rPr>
          <w:sz w:val="24"/>
          <w:szCs w:val="24"/>
        </w:rPr>
        <w:t xml:space="preserve"> η ώρα 1 μ.μ. και θα λήξει κανονικά η ώρα 6.00 μ.μ.</w:t>
      </w:r>
    </w:p>
    <w:p w:rsidR="009E05A5" w:rsidRDefault="009E05A5" w:rsidP="009E05A5">
      <w:pPr>
        <w:jc w:val="both"/>
        <w:rPr>
          <w:sz w:val="24"/>
          <w:szCs w:val="24"/>
        </w:rPr>
      </w:pPr>
    </w:p>
    <w:p w:rsidR="009E05A5" w:rsidRDefault="009E05A5" w:rsidP="009E05A5">
      <w:pPr>
        <w:jc w:val="both"/>
        <w:rPr>
          <w:sz w:val="24"/>
          <w:szCs w:val="24"/>
        </w:rPr>
      </w:pPr>
      <w:r>
        <w:rPr>
          <w:sz w:val="24"/>
          <w:szCs w:val="24"/>
        </w:rPr>
        <w:tab/>
        <w:t>Συναφώς ανακοινώνεται ότι οι ώρες ψηφοφορίας για τα εκλογικά κέντρα του εξωτερικού</w:t>
      </w:r>
      <w:r>
        <w:rPr>
          <w:sz w:val="24"/>
          <w:szCs w:val="24"/>
        </w:rPr>
        <w:t xml:space="preserve"> έχουν καθοριστεί ως ακολούθως:</w:t>
      </w:r>
    </w:p>
    <w:p w:rsidR="009E05A5" w:rsidRDefault="009E05A5" w:rsidP="009E05A5">
      <w:pPr>
        <w:jc w:val="both"/>
        <w:rPr>
          <w:sz w:val="24"/>
          <w:szCs w:val="24"/>
        </w:rPr>
      </w:pPr>
    </w:p>
    <w:tbl>
      <w:tblPr>
        <w:tblStyle w:val="TableGrid"/>
        <w:tblW w:w="10188" w:type="dxa"/>
        <w:tblLook w:val="01E0" w:firstRow="1" w:lastRow="1" w:firstColumn="1" w:lastColumn="1" w:noHBand="0" w:noVBand="0"/>
      </w:tblPr>
      <w:tblGrid>
        <w:gridCol w:w="3828"/>
        <w:gridCol w:w="6360"/>
      </w:tblGrid>
      <w:tr w:rsidR="009E05A5" w:rsidRPr="004556BF" w:rsidTr="002C69D5">
        <w:trPr>
          <w:trHeight w:val="603"/>
        </w:trPr>
        <w:tc>
          <w:tcPr>
            <w:tcW w:w="3828" w:type="dxa"/>
            <w:vAlign w:val="center"/>
          </w:tcPr>
          <w:p w:rsidR="009E05A5" w:rsidRPr="004556BF" w:rsidRDefault="009E05A5" w:rsidP="002C69D5">
            <w:pPr>
              <w:jc w:val="center"/>
              <w:rPr>
                <w:b/>
                <w:sz w:val="24"/>
                <w:szCs w:val="24"/>
              </w:rPr>
            </w:pPr>
            <w:r w:rsidRPr="004556BF">
              <w:rPr>
                <w:b/>
                <w:sz w:val="24"/>
                <w:szCs w:val="24"/>
              </w:rPr>
              <w:t>ΧΩΡΑ</w:t>
            </w:r>
          </w:p>
        </w:tc>
        <w:tc>
          <w:tcPr>
            <w:tcW w:w="6360" w:type="dxa"/>
            <w:vAlign w:val="center"/>
          </w:tcPr>
          <w:p w:rsidR="009E05A5" w:rsidRPr="00EC5E7B" w:rsidRDefault="009E05A5" w:rsidP="002C69D5">
            <w:pPr>
              <w:jc w:val="center"/>
              <w:rPr>
                <w:b/>
                <w:sz w:val="24"/>
                <w:szCs w:val="24"/>
              </w:rPr>
            </w:pPr>
            <w:r w:rsidRPr="004556BF">
              <w:rPr>
                <w:b/>
                <w:sz w:val="24"/>
                <w:szCs w:val="24"/>
              </w:rPr>
              <w:t>ΩΡΕΣ ΨΗΦΟΦΟΡΙΑΣ (ΤΟΠΙΚΗ ΩΡΑ ΤΗΣ ΧΩΡΑΣ)</w:t>
            </w:r>
          </w:p>
        </w:tc>
      </w:tr>
      <w:tr w:rsidR="009E05A5" w:rsidTr="002C69D5">
        <w:trPr>
          <w:trHeight w:val="830"/>
        </w:trPr>
        <w:tc>
          <w:tcPr>
            <w:tcW w:w="3828" w:type="dxa"/>
          </w:tcPr>
          <w:p w:rsidR="009E05A5" w:rsidRDefault="009E05A5" w:rsidP="002C69D5">
            <w:pPr>
              <w:jc w:val="both"/>
              <w:rPr>
                <w:sz w:val="24"/>
                <w:szCs w:val="24"/>
              </w:rPr>
            </w:pPr>
          </w:p>
          <w:p w:rsidR="009E05A5" w:rsidRPr="00EC5E7B" w:rsidRDefault="009E05A5" w:rsidP="002C69D5">
            <w:pPr>
              <w:jc w:val="both"/>
              <w:rPr>
                <w:sz w:val="24"/>
                <w:szCs w:val="24"/>
              </w:rPr>
            </w:pPr>
            <w:r>
              <w:rPr>
                <w:sz w:val="24"/>
                <w:szCs w:val="24"/>
              </w:rPr>
              <w:t>ΗΝΩΜΕΝΑ ΑΡΑΒΙΚΑ ΕΜΙΡΑΤΑ</w:t>
            </w:r>
          </w:p>
          <w:p w:rsidR="009E05A5" w:rsidRDefault="009E05A5" w:rsidP="002C69D5">
            <w:pPr>
              <w:jc w:val="both"/>
              <w:rPr>
                <w:sz w:val="24"/>
                <w:szCs w:val="24"/>
              </w:rPr>
            </w:pPr>
            <w:r>
              <w:rPr>
                <w:sz w:val="24"/>
                <w:szCs w:val="24"/>
              </w:rPr>
              <w:t>ΚΑΤΑΡ</w:t>
            </w:r>
          </w:p>
          <w:p w:rsidR="009E05A5" w:rsidRDefault="009E05A5" w:rsidP="002C69D5">
            <w:pPr>
              <w:jc w:val="both"/>
              <w:rPr>
                <w:sz w:val="24"/>
                <w:szCs w:val="24"/>
              </w:rPr>
            </w:pPr>
            <w:r>
              <w:rPr>
                <w:sz w:val="24"/>
                <w:szCs w:val="24"/>
              </w:rPr>
              <w:t>ΜΠΑΧΡΕΪΝ</w:t>
            </w:r>
          </w:p>
          <w:p w:rsidR="009E05A5" w:rsidRPr="009E05A5" w:rsidRDefault="009E05A5" w:rsidP="002C69D5">
            <w:pPr>
              <w:jc w:val="both"/>
              <w:rPr>
                <w:sz w:val="24"/>
                <w:szCs w:val="24"/>
              </w:rPr>
            </w:pPr>
            <w:r>
              <w:rPr>
                <w:sz w:val="24"/>
                <w:szCs w:val="24"/>
              </w:rPr>
              <w:t>ΣΑΟΥΔΙΚΗ ΑΡΑΒΙΑ</w:t>
            </w:r>
          </w:p>
          <w:p w:rsidR="009E05A5" w:rsidRPr="009E05A5" w:rsidRDefault="009E05A5" w:rsidP="002C69D5">
            <w:pPr>
              <w:jc w:val="both"/>
              <w:rPr>
                <w:sz w:val="24"/>
                <w:szCs w:val="24"/>
              </w:rPr>
            </w:pPr>
          </w:p>
        </w:tc>
        <w:tc>
          <w:tcPr>
            <w:tcW w:w="6360" w:type="dxa"/>
          </w:tcPr>
          <w:p w:rsidR="009E05A5" w:rsidRDefault="009E05A5" w:rsidP="002C69D5">
            <w:pPr>
              <w:jc w:val="both"/>
              <w:rPr>
                <w:sz w:val="24"/>
                <w:szCs w:val="24"/>
              </w:rPr>
            </w:pPr>
          </w:p>
          <w:p w:rsidR="009E05A5" w:rsidRPr="009E05A5" w:rsidRDefault="009E05A5" w:rsidP="002C69D5">
            <w:pPr>
              <w:jc w:val="both"/>
              <w:rPr>
                <w:sz w:val="24"/>
                <w:szCs w:val="24"/>
              </w:rPr>
            </w:pPr>
          </w:p>
          <w:p w:rsidR="009E05A5" w:rsidRDefault="009E05A5" w:rsidP="002C69D5">
            <w:pPr>
              <w:jc w:val="both"/>
              <w:rPr>
                <w:sz w:val="24"/>
                <w:szCs w:val="24"/>
              </w:rPr>
            </w:pPr>
            <w:r>
              <w:rPr>
                <w:sz w:val="24"/>
                <w:szCs w:val="24"/>
              </w:rPr>
              <w:t>10.00 π.μ. – 7.00 μ.μ. με διάλειμμα 2.00 μ.μ. – 3.00 μ.μ.</w:t>
            </w:r>
          </w:p>
        </w:tc>
      </w:tr>
      <w:tr w:rsidR="009E05A5" w:rsidTr="002C69D5">
        <w:trPr>
          <w:trHeight w:val="1165"/>
        </w:trPr>
        <w:tc>
          <w:tcPr>
            <w:tcW w:w="3828" w:type="dxa"/>
            <w:vAlign w:val="center"/>
          </w:tcPr>
          <w:p w:rsidR="009E05A5" w:rsidRDefault="009E05A5" w:rsidP="002C69D5">
            <w:pPr>
              <w:rPr>
                <w:sz w:val="24"/>
                <w:szCs w:val="24"/>
              </w:rPr>
            </w:pPr>
            <w:r>
              <w:rPr>
                <w:sz w:val="24"/>
                <w:szCs w:val="24"/>
              </w:rPr>
              <w:t>ΕΛΛΑΔΑ</w:t>
            </w:r>
          </w:p>
          <w:p w:rsidR="009E05A5" w:rsidRDefault="009E05A5" w:rsidP="002C69D5">
            <w:pPr>
              <w:rPr>
                <w:sz w:val="24"/>
                <w:szCs w:val="24"/>
              </w:rPr>
            </w:pPr>
            <w:r>
              <w:rPr>
                <w:sz w:val="24"/>
                <w:szCs w:val="24"/>
              </w:rPr>
              <w:t>ΒΟΥΛΓΑΡΙΑ</w:t>
            </w:r>
          </w:p>
        </w:tc>
        <w:tc>
          <w:tcPr>
            <w:tcW w:w="6360" w:type="dxa"/>
            <w:vAlign w:val="center"/>
          </w:tcPr>
          <w:p w:rsidR="009E05A5" w:rsidRDefault="009E05A5" w:rsidP="002C69D5">
            <w:pPr>
              <w:rPr>
                <w:sz w:val="24"/>
                <w:szCs w:val="24"/>
              </w:rPr>
            </w:pPr>
            <w:r>
              <w:rPr>
                <w:sz w:val="24"/>
                <w:szCs w:val="24"/>
              </w:rPr>
              <w:t xml:space="preserve">7.00 π.μ. – 6.00 μ.μ. με διάλειμμα 12.00 μ. – 1.00 </w:t>
            </w:r>
            <w:proofErr w:type="spellStart"/>
            <w:r>
              <w:rPr>
                <w:sz w:val="24"/>
                <w:szCs w:val="24"/>
              </w:rPr>
              <w:t>μ.μ</w:t>
            </w:r>
            <w:proofErr w:type="spellEnd"/>
          </w:p>
        </w:tc>
      </w:tr>
      <w:tr w:rsidR="009E05A5" w:rsidTr="002C69D5">
        <w:trPr>
          <w:trHeight w:val="1670"/>
        </w:trPr>
        <w:tc>
          <w:tcPr>
            <w:tcW w:w="3828" w:type="dxa"/>
          </w:tcPr>
          <w:p w:rsidR="009E05A5" w:rsidRDefault="009E05A5" w:rsidP="002C69D5">
            <w:pPr>
              <w:jc w:val="both"/>
              <w:rPr>
                <w:sz w:val="24"/>
                <w:szCs w:val="24"/>
              </w:rPr>
            </w:pPr>
          </w:p>
          <w:p w:rsidR="009E05A5" w:rsidRDefault="009E05A5" w:rsidP="002C69D5">
            <w:pPr>
              <w:jc w:val="both"/>
              <w:rPr>
                <w:sz w:val="24"/>
                <w:szCs w:val="24"/>
              </w:rPr>
            </w:pPr>
            <w:r>
              <w:rPr>
                <w:sz w:val="24"/>
                <w:szCs w:val="24"/>
              </w:rPr>
              <w:t>ΑΥΣΤΡΙΑ</w:t>
            </w:r>
          </w:p>
          <w:p w:rsidR="009E05A5" w:rsidRPr="00EC5E7B" w:rsidRDefault="009E05A5" w:rsidP="002C69D5">
            <w:pPr>
              <w:jc w:val="both"/>
              <w:rPr>
                <w:sz w:val="24"/>
                <w:szCs w:val="24"/>
              </w:rPr>
            </w:pPr>
            <w:r>
              <w:rPr>
                <w:sz w:val="24"/>
                <w:szCs w:val="24"/>
              </w:rPr>
              <w:t>ΒΕΛΓΙΟ</w:t>
            </w:r>
          </w:p>
          <w:p w:rsidR="009E05A5" w:rsidRDefault="009E05A5" w:rsidP="002C69D5">
            <w:pPr>
              <w:jc w:val="both"/>
              <w:rPr>
                <w:sz w:val="24"/>
                <w:szCs w:val="24"/>
              </w:rPr>
            </w:pPr>
            <w:r>
              <w:rPr>
                <w:sz w:val="24"/>
                <w:szCs w:val="24"/>
              </w:rPr>
              <w:t>ΓΑΛΛΙΑ</w:t>
            </w:r>
          </w:p>
          <w:p w:rsidR="009E05A5" w:rsidRDefault="009E05A5" w:rsidP="002C69D5">
            <w:pPr>
              <w:jc w:val="both"/>
              <w:rPr>
                <w:sz w:val="24"/>
                <w:szCs w:val="24"/>
              </w:rPr>
            </w:pPr>
            <w:r>
              <w:rPr>
                <w:sz w:val="24"/>
                <w:szCs w:val="24"/>
              </w:rPr>
              <w:t>ΓΕΡΜΑΝΙΑ</w:t>
            </w:r>
          </w:p>
          <w:p w:rsidR="009E05A5" w:rsidRDefault="009E05A5" w:rsidP="002C69D5">
            <w:pPr>
              <w:jc w:val="both"/>
              <w:rPr>
                <w:sz w:val="24"/>
                <w:szCs w:val="24"/>
              </w:rPr>
            </w:pPr>
            <w:r>
              <w:rPr>
                <w:sz w:val="24"/>
                <w:szCs w:val="24"/>
              </w:rPr>
              <w:t>ΟΛΛΑΝΔΙΑ</w:t>
            </w:r>
          </w:p>
          <w:p w:rsidR="009E05A5" w:rsidRDefault="009E05A5" w:rsidP="002C69D5">
            <w:pPr>
              <w:jc w:val="both"/>
              <w:rPr>
                <w:sz w:val="24"/>
                <w:szCs w:val="24"/>
              </w:rPr>
            </w:pPr>
            <w:r>
              <w:rPr>
                <w:sz w:val="24"/>
                <w:szCs w:val="24"/>
              </w:rPr>
              <w:t>ΣΟΥΗΔΙΑ</w:t>
            </w:r>
          </w:p>
          <w:p w:rsidR="009E05A5" w:rsidRDefault="009E05A5" w:rsidP="002C69D5">
            <w:pPr>
              <w:jc w:val="both"/>
              <w:rPr>
                <w:sz w:val="24"/>
                <w:szCs w:val="24"/>
              </w:rPr>
            </w:pPr>
            <w:r>
              <w:rPr>
                <w:sz w:val="24"/>
                <w:szCs w:val="24"/>
              </w:rPr>
              <w:t>ΤΣΕΧΙΑ</w:t>
            </w:r>
          </w:p>
          <w:p w:rsidR="009E05A5" w:rsidRDefault="009E05A5" w:rsidP="002C69D5">
            <w:pPr>
              <w:jc w:val="both"/>
              <w:rPr>
                <w:sz w:val="24"/>
                <w:szCs w:val="24"/>
              </w:rPr>
            </w:pPr>
          </w:p>
        </w:tc>
        <w:tc>
          <w:tcPr>
            <w:tcW w:w="6360" w:type="dxa"/>
          </w:tcPr>
          <w:p w:rsidR="009E05A5" w:rsidRDefault="009E05A5" w:rsidP="002C69D5">
            <w:pPr>
              <w:jc w:val="both"/>
              <w:rPr>
                <w:sz w:val="24"/>
                <w:szCs w:val="24"/>
              </w:rPr>
            </w:pPr>
          </w:p>
          <w:p w:rsidR="009E05A5" w:rsidRDefault="009E05A5" w:rsidP="002C69D5">
            <w:pPr>
              <w:jc w:val="both"/>
              <w:rPr>
                <w:sz w:val="24"/>
                <w:szCs w:val="24"/>
              </w:rPr>
            </w:pPr>
          </w:p>
          <w:p w:rsidR="009E05A5" w:rsidRDefault="009E05A5" w:rsidP="002C69D5">
            <w:pPr>
              <w:jc w:val="both"/>
              <w:rPr>
                <w:sz w:val="24"/>
                <w:szCs w:val="24"/>
              </w:rPr>
            </w:pPr>
          </w:p>
          <w:p w:rsidR="009E05A5" w:rsidRDefault="009E05A5" w:rsidP="002C69D5">
            <w:pPr>
              <w:jc w:val="both"/>
              <w:rPr>
                <w:sz w:val="24"/>
                <w:szCs w:val="24"/>
              </w:rPr>
            </w:pPr>
            <w:r>
              <w:rPr>
                <w:sz w:val="24"/>
                <w:szCs w:val="24"/>
              </w:rPr>
              <w:t>9.00 π.μ. – 5.00 μ.μ. με διάλειμμα 1.00 μ.μ. – 2.00 μ.μ.</w:t>
            </w:r>
          </w:p>
        </w:tc>
      </w:tr>
      <w:tr w:rsidR="009E05A5" w:rsidTr="002C69D5">
        <w:trPr>
          <w:trHeight w:val="641"/>
        </w:trPr>
        <w:tc>
          <w:tcPr>
            <w:tcW w:w="3828" w:type="dxa"/>
            <w:vAlign w:val="center"/>
          </w:tcPr>
          <w:p w:rsidR="009E05A5" w:rsidRDefault="009E05A5" w:rsidP="002C69D5">
            <w:pPr>
              <w:rPr>
                <w:sz w:val="24"/>
                <w:szCs w:val="24"/>
              </w:rPr>
            </w:pPr>
            <w:r>
              <w:rPr>
                <w:sz w:val="24"/>
                <w:szCs w:val="24"/>
              </w:rPr>
              <w:t>ΗΝΩΜΕΝΟ ΒΑΣΙΛΕΙΟ</w:t>
            </w:r>
          </w:p>
        </w:tc>
        <w:tc>
          <w:tcPr>
            <w:tcW w:w="6360" w:type="dxa"/>
            <w:vAlign w:val="center"/>
          </w:tcPr>
          <w:p w:rsidR="009E05A5" w:rsidRDefault="009E05A5" w:rsidP="002C69D5">
            <w:pPr>
              <w:rPr>
                <w:sz w:val="24"/>
                <w:szCs w:val="24"/>
              </w:rPr>
            </w:pPr>
            <w:r>
              <w:rPr>
                <w:sz w:val="24"/>
                <w:szCs w:val="24"/>
              </w:rPr>
              <w:t>8.00 π.μ. – 4.00 μ.μ. με διάλειμμα 12.00 μ. – 12.30 μ.μ.</w:t>
            </w:r>
          </w:p>
        </w:tc>
      </w:tr>
      <w:tr w:rsidR="009E05A5" w:rsidTr="002C69D5">
        <w:trPr>
          <w:trHeight w:val="540"/>
        </w:trPr>
        <w:tc>
          <w:tcPr>
            <w:tcW w:w="3828" w:type="dxa"/>
            <w:vAlign w:val="center"/>
          </w:tcPr>
          <w:p w:rsidR="009E05A5" w:rsidRDefault="009E05A5" w:rsidP="002C69D5">
            <w:pPr>
              <w:rPr>
                <w:sz w:val="24"/>
                <w:szCs w:val="24"/>
              </w:rPr>
            </w:pPr>
            <w:r>
              <w:rPr>
                <w:sz w:val="24"/>
                <w:szCs w:val="24"/>
              </w:rPr>
              <w:t>Η.Π.Α</w:t>
            </w:r>
          </w:p>
        </w:tc>
        <w:tc>
          <w:tcPr>
            <w:tcW w:w="6360" w:type="dxa"/>
            <w:vAlign w:val="center"/>
          </w:tcPr>
          <w:p w:rsidR="009E05A5" w:rsidRDefault="009E05A5" w:rsidP="002C69D5">
            <w:pPr>
              <w:rPr>
                <w:sz w:val="24"/>
                <w:szCs w:val="24"/>
              </w:rPr>
            </w:pPr>
            <w:r>
              <w:rPr>
                <w:sz w:val="24"/>
                <w:szCs w:val="24"/>
              </w:rPr>
              <w:t xml:space="preserve">7.00 π.μ. – 11.00 π.μ. </w:t>
            </w:r>
          </w:p>
        </w:tc>
      </w:tr>
    </w:tbl>
    <w:p w:rsidR="009E05A5" w:rsidRDefault="009E05A5" w:rsidP="009E05A5">
      <w:pPr>
        <w:jc w:val="both"/>
        <w:rPr>
          <w:sz w:val="24"/>
          <w:szCs w:val="24"/>
        </w:rPr>
      </w:pPr>
    </w:p>
    <w:p w:rsidR="009E05A5" w:rsidRDefault="009E05A5" w:rsidP="009E05A5">
      <w:pPr>
        <w:jc w:val="both"/>
        <w:rPr>
          <w:sz w:val="24"/>
          <w:szCs w:val="24"/>
        </w:rPr>
      </w:pPr>
      <w:r>
        <w:rPr>
          <w:sz w:val="24"/>
          <w:szCs w:val="24"/>
        </w:rPr>
        <w:tab/>
        <w:t xml:space="preserve">Σημειώνεται ότι ο </w:t>
      </w:r>
      <w:proofErr w:type="spellStart"/>
      <w:r>
        <w:rPr>
          <w:sz w:val="24"/>
          <w:szCs w:val="24"/>
        </w:rPr>
        <w:t>προεδρεύων</w:t>
      </w:r>
      <w:proofErr w:type="spellEnd"/>
      <w:r>
        <w:rPr>
          <w:sz w:val="24"/>
          <w:szCs w:val="24"/>
        </w:rPr>
        <w:t xml:space="preserve"> υπάλληλος κάθε εκλογικού κέντρου μπορεί, αν παραστεί ανάγκη, να παρατείνει τις ώρες ψηφοφορίας το αργότερο μέχρι τις 9.00 μ.μ., αν υπάρχει μεγάλος αριθμός ψηφοφόρων έξω από το εκλογικό κέντρο, που περιμένουν για να ψηφίσουν.</w:t>
      </w:r>
    </w:p>
    <w:p w:rsidR="009E05A5" w:rsidRDefault="009E05A5" w:rsidP="009E05A5">
      <w:pPr>
        <w:jc w:val="both"/>
        <w:rPr>
          <w:sz w:val="24"/>
          <w:szCs w:val="24"/>
        </w:rPr>
      </w:pPr>
    </w:p>
    <w:p w:rsidR="009E05A5" w:rsidRDefault="009E05A5" w:rsidP="009E05A5">
      <w:pPr>
        <w:jc w:val="both"/>
        <w:rPr>
          <w:sz w:val="24"/>
          <w:szCs w:val="24"/>
        </w:rPr>
      </w:pPr>
    </w:p>
    <w:p w:rsidR="009E05A5" w:rsidRDefault="009E05A5" w:rsidP="009E05A5">
      <w:pPr>
        <w:tabs>
          <w:tab w:val="center" w:pos="6600"/>
        </w:tabs>
        <w:jc w:val="both"/>
        <w:rPr>
          <w:sz w:val="24"/>
          <w:szCs w:val="24"/>
        </w:rPr>
      </w:pPr>
      <w:r>
        <w:rPr>
          <w:sz w:val="24"/>
          <w:szCs w:val="24"/>
        </w:rPr>
        <w:tab/>
        <w:t>Γραφείο Γενικού Εφόρου Εκλογών</w:t>
      </w:r>
    </w:p>
    <w:p w:rsidR="009E05A5" w:rsidRDefault="009E05A5" w:rsidP="009E05A5">
      <w:pPr>
        <w:tabs>
          <w:tab w:val="center" w:pos="6600"/>
        </w:tabs>
        <w:jc w:val="both"/>
        <w:rPr>
          <w:sz w:val="24"/>
          <w:szCs w:val="24"/>
        </w:rPr>
      </w:pPr>
    </w:p>
    <w:p w:rsidR="00537238" w:rsidRPr="009E05A5" w:rsidRDefault="009E05A5" w:rsidP="009E05A5">
      <w:pPr>
        <w:tabs>
          <w:tab w:val="center" w:pos="6600"/>
        </w:tabs>
        <w:jc w:val="both"/>
        <w:rPr>
          <w:sz w:val="24"/>
          <w:szCs w:val="24"/>
        </w:rPr>
      </w:pPr>
      <w:r>
        <w:rPr>
          <w:sz w:val="24"/>
          <w:szCs w:val="24"/>
        </w:rPr>
        <w:t xml:space="preserve">21 </w:t>
      </w:r>
      <w:r>
        <w:rPr>
          <w:sz w:val="24"/>
          <w:szCs w:val="24"/>
        </w:rPr>
        <w:t>Δεκεμβρίου</w:t>
      </w:r>
      <w:r>
        <w:rPr>
          <w:sz w:val="24"/>
          <w:szCs w:val="24"/>
        </w:rPr>
        <w:t>, 201</w:t>
      </w:r>
      <w:r>
        <w:rPr>
          <w:sz w:val="24"/>
          <w:szCs w:val="24"/>
        </w:rPr>
        <w:t>7</w:t>
      </w:r>
      <w:r>
        <w:rPr>
          <w:sz w:val="24"/>
          <w:szCs w:val="24"/>
        </w:rPr>
        <w:t>.</w:t>
      </w:r>
    </w:p>
    <w:sectPr w:rsidR="00537238" w:rsidRPr="009E05A5" w:rsidSect="00AE1F8E">
      <w:pgSz w:w="12240" w:h="15840"/>
      <w:pgMar w:top="1134" w:right="1418"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A0002AEF" w:usb1="4000207B" w:usb2="00000000"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A5"/>
    <w:rsid w:val="004E20D3"/>
    <w:rsid w:val="00537238"/>
    <w:rsid w:val="00582082"/>
    <w:rsid w:val="005D0968"/>
    <w:rsid w:val="00882053"/>
    <w:rsid w:val="009E05A5"/>
    <w:rsid w:val="00A40550"/>
    <w:rsid w:val="00D84B97"/>
    <w:rsid w:val="00D86D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E8E3"/>
  <w15:chartTrackingRefBased/>
  <w15:docId w15:val="{958941FF-6852-41F3-BF9F-8DD2909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5A5"/>
    <w:pPr>
      <w:jc w:val="left"/>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05A5"/>
    <w:pPr>
      <w:jc w:val="left"/>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206</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2017-12-21T09:50:00Z</dcterms:created>
  <dcterms:modified xsi:type="dcterms:W3CDTF">2017-12-21T10:45:00Z</dcterms:modified>
</cp:coreProperties>
</file>